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7F" w:rsidRPr="00C61E97" w:rsidRDefault="001F207F" w:rsidP="001F207F">
      <w:pPr>
        <w:ind w:firstLine="720"/>
        <w:rPr>
          <w:rFonts w:ascii="Arial" w:hAnsi="Arial" w:cs="Arial"/>
          <w:sz w:val="20"/>
          <w:szCs w:val="20"/>
        </w:rPr>
      </w:pPr>
      <w:r w:rsidRPr="00C61E97">
        <w:rPr>
          <w:rFonts w:ascii="Arial" w:hAnsi="Arial" w:cs="Arial"/>
          <w:sz w:val="20"/>
          <w:szCs w:val="20"/>
        </w:rPr>
        <w:t>International law, in its alignment with a commonality of the ultimately plural, cannot be finally reduced to any source, even as it functions to give a source determinate effect.</w:t>
      </w:r>
      <w:r>
        <w:rPr>
          <w:rFonts w:ascii="Arial" w:hAnsi="Arial" w:cs="Arial"/>
          <w:sz w:val="20"/>
          <w:szCs w:val="20"/>
        </w:rPr>
        <w:t xml:space="preserve">    . . .   I</w:t>
      </w:r>
      <w:r w:rsidRPr="00C61E97">
        <w:rPr>
          <w:rFonts w:ascii="Arial" w:hAnsi="Arial" w:cs="Arial"/>
          <w:sz w:val="20"/>
          <w:szCs w:val="20"/>
        </w:rPr>
        <w:t>nternational law still opens onto the prospect, borrowing from Derrida and his contributing a final ‘something,’ a prospect of “something which would go beyond the current stage of internationality, perhaps beyond citizenship, beyond belonging to a st</w:t>
      </w:r>
      <w:r>
        <w:rPr>
          <w:rFonts w:ascii="Arial" w:hAnsi="Arial" w:cs="Arial"/>
          <w:sz w:val="20"/>
          <w:szCs w:val="20"/>
        </w:rPr>
        <w:t>ate  . . .”   . . .</w:t>
      </w:r>
    </w:p>
    <w:p w:rsidR="001F207F" w:rsidRDefault="001F207F" w:rsidP="001F207F">
      <w:pPr>
        <w:rPr>
          <w:rFonts w:ascii="Arial" w:hAnsi="Arial" w:cs="Arial"/>
          <w:sz w:val="20"/>
          <w:szCs w:val="20"/>
        </w:rPr>
      </w:pPr>
    </w:p>
    <w:p w:rsidR="001F207F" w:rsidRPr="00C61E97" w:rsidRDefault="001F207F" w:rsidP="001F207F">
      <w:pPr>
        <w:ind w:left="1440" w:firstLine="720"/>
        <w:rPr>
          <w:rFonts w:cs="Times New Roman"/>
          <w:sz w:val="20"/>
          <w:szCs w:val="20"/>
        </w:rPr>
      </w:pPr>
      <w:r w:rsidRPr="00C61E97">
        <w:rPr>
          <w:rFonts w:cs="Times New Roman"/>
          <w:sz w:val="20"/>
          <w:szCs w:val="20"/>
        </w:rPr>
        <w:t>--- http://intergentes.com/ultimate-plurality-international-law-possibility-resistance/</w:t>
      </w:r>
    </w:p>
    <w:p w:rsidR="001F207F" w:rsidRDefault="001F207F" w:rsidP="001F207F">
      <w:pPr>
        <w:rPr>
          <w:rFonts w:ascii="Arial" w:hAnsi="Arial" w:cs="Arial"/>
          <w:sz w:val="20"/>
          <w:szCs w:val="20"/>
        </w:rPr>
      </w:pPr>
    </w:p>
    <w:p w:rsidR="001F207F" w:rsidRDefault="001F207F" w:rsidP="001F207F">
      <w:pPr>
        <w:rPr>
          <w:rFonts w:ascii="Arial" w:hAnsi="Arial" w:cs="Arial"/>
          <w:sz w:val="20"/>
          <w:szCs w:val="20"/>
        </w:rPr>
      </w:pPr>
    </w:p>
    <w:p w:rsidR="001F207F" w:rsidRDefault="001F207F" w:rsidP="001F207F">
      <w:pPr>
        <w:rPr>
          <w:rFonts w:ascii="Arial" w:hAnsi="Arial" w:cs="Arial"/>
          <w:sz w:val="20"/>
          <w:szCs w:val="20"/>
        </w:rPr>
      </w:pPr>
    </w:p>
    <w:p w:rsidR="001F207F" w:rsidRDefault="001F207F" w:rsidP="001F207F">
      <w:pPr>
        <w:rPr>
          <w:rFonts w:ascii="Arial" w:hAnsi="Arial" w:cs="Arial"/>
          <w:sz w:val="20"/>
          <w:szCs w:val="20"/>
        </w:rPr>
      </w:pPr>
    </w:p>
    <w:p w:rsidR="001F207F" w:rsidRDefault="001F207F" w:rsidP="001F207F">
      <w:pPr>
        <w:rPr>
          <w:rFonts w:ascii="Arial" w:hAnsi="Arial" w:cs="Arial"/>
          <w:sz w:val="20"/>
          <w:szCs w:val="20"/>
        </w:rPr>
      </w:pPr>
    </w:p>
    <w:p w:rsidR="001F207F" w:rsidRPr="00C61E97" w:rsidRDefault="001F207F" w:rsidP="001F207F">
      <w:pPr>
        <w:rPr>
          <w:rFonts w:ascii="Arial" w:hAnsi="Arial" w:cs="Arial"/>
          <w:sz w:val="20"/>
          <w:szCs w:val="20"/>
        </w:rPr>
      </w:pPr>
    </w:p>
    <w:p w:rsidR="001F207F" w:rsidRDefault="001F207F" w:rsidP="001F207F">
      <w:pPr>
        <w:rPr>
          <w:rFonts w:ascii="Arial" w:hAnsi="Arial" w:cs="Arial"/>
          <w:sz w:val="20"/>
          <w:szCs w:val="20"/>
        </w:rPr>
      </w:pPr>
    </w:p>
    <w:p w:rsidR="001F207F" w:rsidRDefault="001F207F" w:rsidP="001F207F">
      <w:pPr>
        <w:ind w:firstLine="720"/>
        <w:rPr>
          <w:rFonts w:ascii="Arial" w:hAnsi="Arial" w:cs="Arial"/>
          <w:sz w:val="20"/>
          <w:szCs w:val="20"/>
        </w:rPr>
      </w:pPr>
      <w:r>
        <w:rPr>
          <w:rFonts w:ascii="Arial" w:hAnsi="Arial" w:cs="Arial"/>
          <w:sz w:val="20"/>
          <w:szCs w:val="20"/>
        </w:rPr>
        <w:t>. . .    L</w:t>
      </w:r>
      <w:r w:rsidRPr="00505AE4">
        <w:rPr>
          <w:rFonts w:ascii="Arial" w:hAnsi="Arial" w:cs="Arial"/>
          <w:sz w:val="20"/>
          <w:szCs w:val="20"/>
        </w:rPr>
        <w:t>egal systems do not provide an effective instrument to deal</w:t>
      </w:r>
      <w:r>
        <w:rPr>
          <w:rFonts w:ascii="Arial" w:hAnsi="Arial" w:cs="Arial"/>
          <w:sz w:val="20"/>
          <w:szCs w:val="20"/>
        </w:rPr>
        <w:t xml:space="preserve"> </w:t>
      </w:r>
      <w:r w:rsidRPr="00505AE4">
        <w:rPr>
          <w:rFonts w:ascii="Arial" w:hAnsi="Arial" w:cs="Arial"/>
          <w:sz w:val="20"/>
          <w:szCs w:val="20"/>
        </w:rPr>
        <w:t xml:space="preserve">with collective prejudice. </w:t>
      </w:r>
      <w:r>
        <w:rPr>
          <w:rFonts w:ascii="Arial" w:hAnsi="Arial" w:cs="Arial"/>
          <w:sz w:val="20"/>
          <w:szCs w:val="20"/>
        </w:rPr>
        <w:t xml:space="preserve">   . . .   </w:t>
      </w:r>
      <w:r w:rsidRPr="00505AE4">
        <w:rPr>
          <w:rFonts w:ascii="Arial" w:hAnsi="Arial" w:cs="Arial"/>
          <w:sz w:val="20"/>
          <w:szCs w:val="20"/>
        </w:rPr>
        <w:t>The best laws are useless if the acceptance of the majority is prerequisite to the</w:t>
      </w:r>
      <w:r>
        <w:rPr>
          <w:rFonts w:ascii="Arial" w:hAnsi="Arial" w:cs="Arial"/>
          <w:sz w:val="20"/>
          <w:szCs w:val="20"/>
        </w:rPr>
        <w:t xml:space="preserve"> laws' successful </w:t>
      </w:r>
      <w:r w:rsidRPr="00505AE4">
        <w:rPr>
          <w:rFonts w:ascii="Arial" w:hAnsi="Arial" w:cs="Arial"/>
          <w:sz w:val="20"/>
          <w:szCs w:val="20"/>
        </w:rPr>
        <w:t xml:space="preserve">implementation. </w:t>
      </w:r>
      <w:r>
        <w:rPr>
          <w:rFonts w:ascii="Arial" w:hAnsi="Arial" w:cs="Arial"/>
          <w:sz w:val="20"/>
          <w:szCs w:val="20"/>
        </w:rPr>
        <w:t xml:space="preserve">  . . .    </w:t>
      </w:r>
      <w:r w:rsidRPr="00505AE4">
        <w:rPr>
          <w:rFonts w:ascii="Arial" w:hAnsi="Arial" w:cs="Arial"/>
          <w:sz w:val="20"/>
          <w:szCs w:val="20"/>
        </w:rPr>
        <w:t>In a society with a</w:t>
      </w:r>
      <w:r>
        <w:rPr>
          <w:rFonts w:ascii="Arial" w:hAnsi="Arial" w:cs="Arial"/>
          <w:sz w:val="20"/>
          <w:szCs w:val="20"/>
        </w:rPr>
        <w:t xml:space="preserve"> </w:t>
      </w:r>
      <w:r w:rsidRPr="00505AE4">
        <w:rPr>
          <w:rFonts w:ascii="Arial" w:hAnsi="Arial" w:cs="Arial"/>
          <w:sz w:val="20"/>
          <w:szCs w:val="20"/>
        </w:rPr>
        <w:t>strong juridical culture such as t</w:t>
      </w:r>
      <w:r>
        <w:rPr>
          <w:rFonts w:ascii="Arial" w:hAnsi="Arial" w:cs="Arial"/>
          <w:sz w:val="20"/>
          <w:szCs w:val="20"/>
        </w:rPr>
        <w:t xml:space="preserve">he United States, law played an </w:t>
      </w:r>
      <w:r w:rsidRPr="00505AE4">
        <w:rPr>
          <w:rFonts w:ascii="Arial" w:hAnsi="Arial" w:cs="Arial"/>
          <w:sz w:val="20"/>
          <w:szCs w:val="20"/>
        </w:rPr>
        <w:t>obvious</w:t>
      </w:r>
      <w:r>
        <w:rPr>
          <w:rFonts w:ascii="Arial" w:hAnsi="Arial" w:cs="Arial"/>
          <w:sz w:val="20"/>
          <w:szCs w:val="20"/>
        </w:rPr>
        <w:t xml:space="preserve"> </w:t>
      </w:r>
      <w:r w:rsidRPr="00505AE4">
        <w:rPr>
          <w:rFonts w:ascii="Arial" w:hAnsi="Arial" w:cs="Arial"/>
          <w:sz w:val="20"/>
          <w:szCs w:val="20"/>
        </w:rPr>
        <w:t>part in getting rid of</w:t>
      </w:r>
      <w:r>
        <w:rPr>
          <w:rFonts w:ascii="Arial" w:hAnsi="Arial" w:cs="Arial"/>
          <w:sz w:val="20"/>
          <w:szCs w:val="20"/>
        </w:rPr>
        <w:t xml:space="preserve"> much systemic discrimination.</w:t>
      </w:r>
      <w:r w:rsidRPr="00505AE4">
        <w:rPr>
          <w:rFonts w:ascii="Arial" w:hAnsi="Arial" w:cs="Arial"/>
          <w:sz w:val="20"/>
          <w:szCs w:val="20"/>
        </w:rPr>
        <w:t xml:space="preserve"> However, it must be</w:t>
      </w:r>
      <w:r>
        <w:rPr>
          <w:rFonts w:ascii="Arial" w:hAnsi="Arial" w:cs="Arial"/>
          <w:sz w:val="20"/>
          <w:szCs w:val="20"/>
        </w:rPr>
        <w:t xml:space="preserve"> </w:t>
      </w:r>
      <w:r w:rsidRPr="00505AE4">
        <w:rPr>
          <w:rFonts w:ascii="Arial" w:hAnsi="Arial" w:cs="Arial"/>
          <w:sz w:val="20"/>
          <w:szCs w:val="20"/>
        </w:rPr>
        <w:t>acknowledged that such laws were the result</w:t>
      </w:r>
      <w:r>
        <w:rPr>
          <w:rFonts w:ascii="Arial" w:hAnsi="Arial" w:cs="Arial"/>
          <w:sz w:val="20"/>
          <w:szCs w:val="20"/>
        </w:rPr>
        <w:t xml:space="preserve"> of long and contentious politi</w:t>
      </w:r>
      <w:r w:rsidRPr="006E6E29">
        <w:rPr>
          <w:rFonts w:ascii="Arial" w:hAnsi="Arial" w:cs="Arial"/>
          <w:sz w:val="20"/>
          <w:szCs w:val="20"/>
        </w:rPr>
        <w:t>cal struggles that are not over</w:t>
      </w:r>
      <w:r>
        <w:rPr>
          <w:rFonts w:ascii="Arial" w:hAnsi="Arial" w:cs="Arial"/>
          <w:sz w:val="20"/>
          <w:szCs w:val="20"/>
        </w:rPr>
        <w:t xml:space="preserve">   . . .   </w:t>
      </w:r>
    </w:p>
    <w:p w:rsidR="001F207F" w:rsidRDefault="001F207F" w:rsidP="001F207F">
      <w:pPr>
        <w:ind w:firstLine="720"/>
        <w:rPr>
          <w:rFonts w:ascii="Arial" w:hAnsi="Arial" w:cs="Arial"/>
          <w:sz w:val="20"/>
          <w:szCs w:val="20"/>
        </w:rPr>
      </w:pPr>
    </w:p>
    <w:p w:rsidR="001F207F" w:rsidRPr="006E6E29" w:rsidRDefault="001F207F" w:rsidP="001F207F">
      <w:pPr>
        <w:ind w:firstLine="720"/>
        <w:rPr>
          <w:rFonts w:ascii="Arial" w:hAnsi="Arial" w:cs="Arial"/>
          <w:sz w:val="20"/>
          <w:szCs w:val="20"/>
        </w:rPr>
      </w:pPr>
    </w:p>
    <w:p w:rsidR="001F207F" w:rsidRPr="008D6A8D" w:rsidRDefault="001F207F" w:rsidP="001F207F">
      <w:pPr>
        <w:ind w:left="3600" w:firstLine="720"/>
        <w:rPr>
          <w:rFonts w:cs="Times New Roman"/>
          <w:sz w:val="20"/>
          <w:szCs w:val="20"/>
        </w:rPr>
      </w:pPr>
      <w:r w:rsidRPr="008D6A8D">
        <w:rPr>
          <w:rFonts w:cs="Times New Roman"/>
          <w:sz w:val="20"/>
          <w:szCs w:val="20"/>
        </w:rPr>
        <w:t>--- http://www.corteidh.or.cr/tablas/r26414.pdf</w:t>
      </w:r>
    </w:p>
    <w:p w:rsidR="00DC5FAB" w:rsidRDefault="00DC5FAB"/>
    <w:p w:rsidR="002548DB" w:rsidRDefault="002548DB"/>
    <w:p w:rsidR="002548DB" w:rsidRDefault="002548DB"/>
    <w:p w:rsidR="002548DB" w:rsidRDefault="002548DB"/>
    <w:p w:rsidR="002548DB" w:rsidRDefault="002548DB"/>
    <w:p w:rsidR="002548DB" w:rsidRDefault="002548DB"/>
    <w:p w:rsidR="002548DB" w:rsidRDefault="002548DB"/>
    <w:p w:rsidR="002548DB" w:rsidRDefault="002548DB" w:rsidP="002548DB">
      <w:pPr>
        <w:widowControl w:val="0"/>
        <w:autoSpaceDE w:val="0"/>
        <w:autoSpaceDN w:val="0"/>
        <w:adjustRightInd w:val="0"/>
        <w:rPr>
          <w:szCs w:val="24"/>
        </w:rPr>
      </w:pPr>
      <w:r>
        <w:rPr>
          <w:szCs w:val="24"/>
        </w:rPr>
        <w:tab/>
        <w:t>Privileges must be earned.  They are not a function of alignment.</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r>
      <w:r>
        <w:rPr>
          <w:szCs w:val="24"/>
        </w:rPr>
        <w:tab/>
        <w:t>Discrimination on the basis of alignment is not encouraged.</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r>
      <w:r>
        <w:rPr>
          <w:szCs w:val="24"/>
        </w:rPr>
        <w:tab/>
        <w:t>Furthermore, your abilities to use magical devices and to cast spells, etc. are also not dependent on your alignment.</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r>
      <w:r>
        <w:rPr>
          <w:szCs w:val="24"/>
        </w:rPr>
        <w:tab/>
        <w:t>They are, however, dependent on your character stats.  Further information on the attributes:</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r>
      <w:r>
        <w:rPr>
          <w:szCs w:val="24"/>
        </w:rPr>
        <w:tab/>
        <w:t>These six attributes, in various ways, determine how well one will be at using various different sorts of magical devices, performing spells, and also determine a few other miscellaneous abilities.  Do not take them too literally, i.e. assume that they mean exactly what is implied in the D&amp;D handbooks.</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t>Strength:  By this is meant, approximately, strength of character.</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lastRenderedPageBreak/>
        <w:tab/>
        <w:t>Intelligence:  Mental ability can be described by the ability to perform various different mental skills.  The value for the numerical quantity called Intelligence is determined by a formula that depends, in turn, on the numerical values that one has for a particular set of these skills.</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t>Wisdom:  The value for the numerical quantity called Wisdom is determined by a formula that depends, in turn, on the numerical values that one has for a particular set of these mental skills, a set that is, however completely different from the skill set used in the formula that determines the value of Intelligence.</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t>Constitution:  Again, this value is determined by a formula that in turn depends on various measures of certain mental properties that have somewhat to do with how patient and persevering one is, and also on the numerical values for certain other mental properties.  These properties are, however, distinct from those used to determine Strength.</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r>
        <w:rPr>
          <w:szCs w:val="24"/>
        </w:rPr>
        <w:tab/>
        <w:t>The values for Dexterity and Charisma are determined similarly from the ability to perform certain mental skill sets.  Again, there is no overlap in the skill sets that determine each of the six character stat values.  Thus, the character stats provide an approximate six dimensional description of how able one is.</w:t>
      </w: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szCs w:val="24"/>
        </w:rPr>
      </w:pPr>
    </w:p>
    <w:p w:rsidR="002548DB" w:rsidRDefault="002548DB" w:rsidP="002548DB">
      <w:pPr>
        <w:widowControl w:val="0"/>
        <w:autoSpaceDE w:val="0"/>
        <w:autoSpaceDN w:val="0"/>
        <w:adjustRightInd w:val="0"/>
        <w:rPr>
          <w:rFonts w:ascii="Arial" w:hAnsi="Arial" w:cs="Arial"/>
          <w:sz w:val="20"/>
          <w:szCs w:val="20"/>
        </w:rPr>
      </w:pPr>
      <w:r>
        <w:rPr>
          <w:rFonts w:ascii="Arial" w:hAnsi="Arial" w:cs="Arial"/>
          <w:sz w:val="36"/>
          <w:szCs w:val="36"/>
        </w:rPr>
        <w:t xml:space="preserve">          ~~~~~~~          </w:t>
      </w:r>
      <w:proofErr w:type="spellStart"/>
      <w:r>
        <w:rPr>
          <w:rFonts w:ascii="Arial" w:hAnsi="Arial" w:cs="Arial"/>
          <w:sz w:val="36"/>
          <w:szCs w:val="36"/>
        </w:rPr>
        <w:t>~~~~~~~</w:t>
      </w:r>
      <w:proofErr w:type="spellEnd"/>
      <w:r>
        <w:rPr>
          <w:rFonts w:ascii="Arial" w:hAnsi="Arial" w:cs="Arial"/>
          <w:sz w:val="36"/>
          <w:szCs w:val="36"/>
        </w:rPr>
        <w:t xml:space="preserve">          </w:t>
      </w:r>
      <w:proofErr w:type="spellStart"/>
      <w:r>
        <w:rPr>
          <w:rFonts w:ascii="Arial" w:hAnsi="Arial" w:cs="Arial"/>
          <w:sz w:val="36"/>
          <w:szCs w:val="36"/>
        </w:rPr>
        <w:t>~~~~~~~</w:t>
      </w:r>
      <w:proofErr w:type="spellEnd"/>
      <w:r>
        <w:rPr>
          <w:rFonts w:ascii="Arial" w:hAnsi="Arial" w:cs="Arial"/>
          <w:sz w:val="20"/>
          <w:szCs w:val="20"/>
        </w:rPr>
        <w:t xml:space="preserve">          </w:t>
      </w:r>
    </w:p>
    <w:p w:rsidR="002548DB" w:rsidRDefault="002548DB"/>
    <w:p w:rsidR="00D15E56" w:rsidRDefault="00D15E56"/>
    <w:p w:rsidR="00D15E56" w:rsidRDefault="00D15E56"/>
    <w:p w:rsidR="00D15E56" w:rsidRDefault="00D15E56"/>
    <w:p w:rsidR="00D15E56" w:rsidRDefault="00D15E56"/>
    <w:p w:rsidR="00D15E56" w:rsidRDefault="00D15E56"/>
    <w:p w:rsidR="00105ABE" w:rsidRDefault="00105ABE" w:rsidP="00105ABE">
      <w:pPr>
        <w:widowControl w:val="0"/>
        <w:autoSpaceDE w:val="0"/>
        <w:autoSpaceDN w:val="0"/>
        <w:adjustRightInd w:val="0"/>
        <w:rPr>
          <w:rFonts w:cs="Times New Roman"/>
          <w:szCs w:val="24"/>
        </w:rPr>
      </w:pPr>
      <w:r>
        <w:rPr>
          <w:rFonts w:cs="Times New Roman"/>
          <w:sz w:val="28"/>
          <w:szCs w:val="28"/>
        </w:rPr>
        <w:t>Repressive Tolerance</w:t>
      </w: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Herbert Marcuse   -    1965</w:t>
      </w: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 xml:space="preserve">From: Robert Paul Wolff, Barrington Moore, </w:t>
      </w:r>
      <w:proofErr w:type="spellStart"/>
      <w:r>
        <w:rPr>
          <w:rFonts w:ascii="Arial" w:hAnsi="Arial" w:cs="Arial"/>
          <w:sz w:val="20"/>
          <w:szCs w:val="20"/>
        </w:rPr>
        <w:t>jr</w:t>
      </w:r>
      <w:proofErr w:type="spellEnd"/>
      <w:r>
        <w:rPr>
          <w:rFonts w:ascii="Arial" w:hAnsi="Arial" w:cs="Arial"/>
          <w:sz w:val="20"/>
          <w:szCs w:val="20"/>
        </w:rPr>
        <w:t xml:space="preserve">., and Herbert Marcuse, </w:t>
      </w:r>
      <w:proofErr w:type="gramStart"/>
      <w:r>
        <w:rPr>
          <w:rFonts w:ascii="Arial" w:hAnsi="Arial" w:cs="Arial"/>
          <w:sz w:val="20"/>
          <w:szCs w:val="20"/>
        </w:rPr>
        <w:t>A</w:t>
      </w:r>
      <w:proofErr w:type="gramEnd"/>
      <w:r>
        <w:rPr>
          <w:rFonts w:ascii="Arial" w:hAnsi="Arial" w:cs="Arial"/>
          <w:sz w:val="20"/>
          <w:szCs w:val="20"/>
        </w:rPr>
        <w:t xml:space="preserve"> Critique of Pure Tolerance (Boston: Beacon Press, 1969), pp. 95-137. </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This essay is dedicated to my students at Brandeis University.</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 .    The realization of the objective of tolerance would call for intolerance     . . .    What is proclaimed and practiced as tolerance today, is in many of its most effective manifestations serving the cause of oppression.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 xml:space="preserve">     . . .    The toleration of the systematic </w:t>
      </w:r>
      <w:proofErr w:type="spellStart"/>
      <w:r>
        <w:rPr>
          <w:rFonts w:ascii="Arial" w:hAnsi="Arial" w:cs="Arial"/>
          <w:sz w:val="20"/>
          <w:szCs w:val="20"/>
        </w:rPr>
        <w:t>moronization</w:t>
      </w:r>
      <w:proofErr w:type="spellEnd"/>
      <w:r>
        <w:rPr>
          <w:rFonts w:ascii="Arial" w:hAnsi="Arial" w:cs="Arial"/>
          <w:sz w:val="20"/>
          <w:szCs w:val="20"/>
        </w:rPr>
        <w:t xml:space="preserve"> of children and adults alike by publicity and propaganda, the release of destructiveness in aggressive driving, the recruitment for and training of special forces, the impotent and benevolent tolerance toward outright deception in merchandizing, waste, </w:t>
      </w:r>
      <w:r>
        <w:rPr>
          <w:rFonts w:ascii="Arial" w:hAnsi="Arial" w:cs="Arial"/>
          <w:sz w:val="20"/>
          <w:szCs w:val="20"/>
        </w:rPr>
        <w:lastRenderedPageBreak/>
        <w:t>and planned obsolescence are not distortions and aberrations, they are the essence of a system which fosters tolerance as a means for perpetuating the struggle for existence and suppressing the alternatives.</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The authorities in education, morals, and psychology are vociferous against the increase in juvenile delinquency; they are less vociferous against the proud presentation, in word and deed and pictures, of ever more powerful missiles, rockets, bombs -- the mature delinquency of a whole civilization.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 xml:space="preserve">. . .   The exercise of political rights (such as voting, letter-writing to the press, to Senators, etc., protest-demonstrations with a priori renunciation of </w:t>
      </w:r>
      <w:proofErr w:type="spellStart"/>
      <w:r>
        <w:rPr>
          <w:rFonts w:ascii="Arial" w:hAnsi="Arial" w:cs="Arial"/>
          <w:sz w:val="20"/>
          <w:szCs w:val="20"/>
        </w:rPr>
        <w:t>counterviolence</w:t>
      </w:r>
      <w:proofErr w:type="spellEnd"/>
      <w:r>
        <w:rPr>
          <w:rFonts w:ascii="Arial" w:hAnsi="Arial" w:cs="Arial"/>
          <w:sz w:val="20"/>
          <w:szCs w:val="20"/>
        </w:rPr>
        <w:t>) in a society of total administration serves to strengthen this administration by testifying to the existence of democratic liberties which, in reality, have changed their content and lost their effectiveness.</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In such a case, freedom (of opinion, of assembly, of speech) becomes an instrument for absolving servitude.    .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 .   Universal tolerance is possible only when no real or alleged enemy requires in the national interest the education and training of people in military violence and destruction. As long as these conditions do not prevail, the conditions of tolerance are 'loaded': they are determined and defined by the institutionalized inequality (which is certainly compatible with constitutional equality), i.e., by the class structure of society. In such a society, tolerance is de facto limited on the dual ground of legalized violence or suppression (police, armed forces, guards of all sorts) and of the privileged position held by the predominant interests and their 'connections'.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 .   The active, official tolerance granted to the Right as well as to the Left, to movements of aggression as well as to movements of peace, to the party of hate as well as to that of humanity I call this non-partisan tolerance 'abstract' or 'pure' inasmuch as it refrains from taking sides -- but in doing so it actually protects the already established machinery of discrimination.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 xml:space="preserve">     </w:t>
      </w:r>
      <w:r>
        <w:rPr>
          <w:rFonts w:ascii="Arial" w:hAnsi="Arial" w:cs="Arial"/>
          <w:sz w:val="20"/>
          <w:szCs w:val="20"/>
        </w:rPr>
        <w:tab/>
        <w:t>. . .    The danger of 'destructive tolerance' (Baudelaire), of 'benevolent neutrality' toward art has been recognized: the market, which absorbs equally well (although with often quite sudden fluctuations) art, anti-art, and non-art, all possible conflicting styles, schools, forms, provides a 'complacent receptacle, a friendly abyss' in which the radical impact of art, the protest of art against the established reality is swallowed up.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 . .  Tolerance of free speech is the way of improvement     . . .  But even the all-inclusive character of liberalist tolerance was, at least in theory, based on the proposition that men were (potential) individuals who could learn to hear and see and feel by themselves, to develop their own thoughts, to grasp their true interests and rights and capabilities, also against established authority and opinion.</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This was the rationale of free speech and assembly. Universal toleration becomes questionable when its rationale no longer prevails, when tolerance is administered to manipulated and indoctrinated individuals who parrot, as their own, the opinion of their masters, for whom heteronomy has become autonomy.</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The </w:t>
      </w:r>
      <w:proofErr w:type="spellStart"/>
      <w:r>
        <w:rPr>
          <w:rFonts w:ascii="Arial" w:hAnsi="Arial" w:cs="Arial"/>
          <w:sz w:val="20"/>
          <w:szCs w:val="20"/>
        </w:rPr>
        <w:t>telos</w:t>
      </w:r>
      <w:proofErr w:type="spellEnd"/>
      <w:r>
        <w:rPr>
          <w:rFonts w:ascii="Arial" w:hAnsi="Arial" w:cs="Arial"/>
          <w:sz w:val="20"/>
          <w:szCs w:val="20"/>
        </w:rPr>
        <w:t xml:space="preserve"> of tolerance is truth. It is clear from the historical record that the authentic spokesmen of tolerance had more and other truth in mind than that of propositional logic and academic theory.    . . .    Tolerance is first and foremost for the sake of the heretics -- the historical road toward </w:t>
      </w:r>
      <w:proofErr w:type="spellStart"/>
      <w:r>
        <w:rPr>
          <w:rFonts w:ascii="Arial" w:hAnsi="Arial" w:cs="Arial"/>
          <w:sz w:val="20"/>
          <w:szCs w:val="20"/>
        </w:rPr>
        <w:t>humanitas</w:t>
      </w:r>
      <w:proofErr w:type="spellEnd"/>
      <w:r>
        <w:rPr>
          <w:rFonts w:ascii="Arial" w:hAnsi="Arial" w:cs="Arial"/>
          <w:sz w:val="20"/>
          <w:szCs w:val="20"/>
        </w:rPr>
        <w:t xml:space="preserve"> appears as heresy: target of persecution by the powers that be. Heresy by itself, however, is no </w:t>
      </w:r>
      <w:proofErr w:type="gramStart"/>
      <w:r>
        <w:rPr>
          <w:rFonts w:ascii="Arial" w:hAnsi="Arial" w:cs="Arial"/>
          <w:sz w:val="20"/>
          <w:szCs w:val="20"/>
        </w:rPr>
        <w:t>token</w:t>
      </w:r>
      <w:proofErr w:type="gramEnd"/>
      <w:r>
        <w:rPr>
          <w:rFonts w:ascii="Arial" w:hAnsi="Arial" w:cs="Arial"/>
          <w:sz w:val="20"/>
          <w:szCs w:val="20"/>
        </w:rPr>
        <w:t xml:space="preserve"> of truth.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 . .   Can the indiscriminate guaranty of political rights and liberties be repressive? Can such </w:t>
      </w:r>
      <w:r>
        <w:rPr>
          <w:rFonts w:ascii="Arial" w:hAnsi="Arial" w:cs="Arial"/>
          <w:sz w:val="20"/>
          <w:szCs w:val="20"/>
        </w:rPr>
        <w:lastRenderedPageBreak/>
        <w:t>tolerance serve to contain qualitative social change?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 . .   Within the affluent democracy, the affluent discussion prevails, and within the established framework, it is tolerant to a large extent. All points of view can be heard: the Communist and the Fascist, the Left and the Right, the white and the Negro, the crusaders for armament and for disarmament.</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Moreover, in endlessly dragging debates over the media, the stupid opinion is treated with the same respect as the intelligent one, the misinformed may talk as long as the informed, and propaganda rides along with education, truth with falsehood.</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This pure toleration of sense and nonsense is justified by the democratic argument that nobody, neither group nor individual, is in possession of the truth and capable of defining what is right and wrong, good and bad.    . . .</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b/>
          <w:bCs/>
          <w:sz w:val="20"/>
          <w:szCs w:val="20"/>
        </w:rPr>
        <w:tab/>
        <w:t>Libel,</w:t>
      </w:r>
      <w:r>
        <w:rPr>
          <w:rFonts w:ascii="Arial" w:hAnsi="Arial" w:cs="Arial"/>
          <w:sz w:val="26"/>
          <w:szCs w:val="26"/>
        </w:rPr>
        <w:t xml:space="preserve"> </w:t>
      </w:r>
      <w:r>
        <w:rPr>
          <w:rFonts w:ascii="Arial" w:hAnsi="Arial" w:cs="Arial"/>
          <w:sz w:val="20"/>
          <w:szCs w:val="20"/>
        </w:rPr>
        <w:t xml:space="preserve">in law, a communication (whether by word or picture) about a living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person</w:t>
      </w:r>
      <w:proofErr w:type="gramEnd"/>
      <w:r>
        <w:rPr>
          <w:rFonts w:ascii="Arial" w:hAnsi="Arial" w:cs="Arial"/>
          <w:sz w:val="20"/>
          <w:szCs w:val="20"/>
        </w:rPr>
        <w:t xml:space="preserve"> or an organization, made to at least one person other than its subject,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which</w:t>
      </w:r>
      <w:proofErr w:type="gramEnd"/>
      <w:r>
        <w:rPr>
          <w:rFonts w:ascii="Arial" w:hAnsi="Arial" w:cs="Arial"/>
          <w:sz w:val="20"/>
          <w:szCs w:val="20"/>
        </w:rPr>
        <w:t xml:space="preserve"> damages the subject's reputation. Technically, a written defamation is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w:t>
      </w:r>
      <w:proofErr w:type="gramEnd"/>
      <w:r>
        <w:rPr>
          <w:rFonts w:ascii="Arial" w:hAnsi="Arial" w:cs="Arial"/>
          <w:sz w:val="20"/>
          <w:szCs w:val="20"/>
        </w:rPr>
        <w:t xml:space="preserve"> and a spoken one is slander. In the past, some libelous communications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were</w:t>
      </w:r>
      <w:proofErr w:type="gramEnd"/>
      <w:r>
        <w:rPr>
          <w:rFonts w:ascii="Arial" w:hAnsi="Arial" w:cs="Arial"/>
          <w:sz w:val="20"/>
          <w:szCs w:val="20"/>
        </w:rPr>
        <w:t xml:space="preserve"> punished even if true. Today, however, only false statements can be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sz w:val="20"/>
          <w:szCs w:val="20"/>
        </w:rPr>
        <w:t xml:space="preserve">   </w:t>
      </w:r>
      <w:proofErr w:type="gramStart"/>
      <w:r>
        <w:rPr>
          <w:rFonts w:ascii="Arial" w:hAnsi="Arial" w:cs="Arial"/>
          <w:sz w:val="20"/>
          <w:szCs w:val="20"/>
        </w:rPr>
        <w:t>termed</w:t>
      </w:r>
      <w:proofErr w:type="gramEnd"/>
      <w:r>
        <w:rPr>
          <w:rFonts w:ascii="Arial" w:hAnsi="Arial" w:cs="Arial"/>
          <w:sz w:val="20"/>
          <w:szCs w:val="20"/>
        </w:rPr>
        <w:t xml:space="preserve"> libel.</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b/>
          <w:bCs/>
          <w:sz w:val="20"/>
          <w:szCs w:val="20"/>
        </w:rPr>
        <w:tab/>
        <w:t xml:space="preserve">Constitutional Limitations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ab/>
        <w:t xml:space="preserve">Until 1964 libel was considered to be outside the U.S. Constitution's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guarantee</w:t>
      </w:r>
      <w:proofErr w:type="gramEnd"/>
      <w:r>
        <w:rPr>
          <w:rFonts w:ascii="Arial" w:hAnsi="Arial" w:cs="Arial"/>
          <w:sz w:val="20"/>
          <w:szCs w:val="20"/>
        </w:rPr>
        <w:t xml:space="preserve"> of free expression. Then, in a land-mark decision, the Supreme Court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ruled</w:t>
      </w:r>
      <w:proofErr w:type="gramEnd"/>
      <w:r>
        <w:rPr>
          <w:rFonts w:ascii="Arial" w:hAnsi="Arial" w:cs="Arial"/>
          <w:sz w:val="20"/>
          <w:szCs w:val="20"/>
        </w:rPr>
        <w:t xml:space="preserve"> that certain false and libelous communications, if inadvertently made, are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protected</w:t>
      </w:r>
      <w:proofErr w:type="gramEnd"/>
      <w:r>
        <w:rPr>
          <w:rFonts w:ascii="Arial" w:hAnsi="Arial" w:cs="Arial"/>
          <w:sz w:val="20"/>
          <w:szCs w:val="20"/>
        </w:rPr>
        <w:t xml:space="preserve"> by the 1st Amendment. As a result, public officials or other public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figures</w:t>
      </w:r>
      <w:proofErr w:type="gramEnd"/>
      <w:r>
        <w:rPr>
          <w:rFonts w:ascii="Arial" w:hAnsi="Arial" w:cs="Arial"/>
          <w:sz w:val="20"/>
          <w:szCs w:val="20"/>
        </w:rPr>
        <w:t xml:space="preserve"> can now pursue libel claims only for communications made with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knowledge</w:t>
      </w:r>
      <w:proofErr w:type="gramEnd"/>
      <w:r>
        <w:rPr>
          <w:rFonts w:ascii="Arial" w:hAnsi="Arial" w:cs="Arial"/>
          <w:sz w:val="20"/>
          <w:szCs w:val="20"/>
        </w:rPr>
        <w:t xml:space="preserve"> of, or in reckless disregard of, their falsity; that is, made with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constitutional</w:t>
      </w:r>
      <w:proofErr w:type="gramEnd"/>
      <w:r>
        <w:rPr>
          <w:rFonts w:ascii="Arial" w:hAnsi="Arial" w:cs="Arial"/>
          <w:sz w:val="20"/>
          <w:szCs w:val="20"/>
        </w:rPr>
        <w:t xml:space="preserve"> malice”.</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ab/>
        <w:t xml:space="preserve">Libel about private individuals, who are considered less able to respond to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damaging</w:t>
      </w:r>
      <w:proofErr w:type="gramEnd"/>
      <w:r>
        <w:rPr>
          <w:rFonts w:ascii="Arial" w:hAnsi="Arial" w:cs="Arial"/>
          <w:sz w:val="20"/>
          <w:szCs w:val="20"/>
        </w:rPr>
        <w:t xml:space="preserve"> communications, cannot legally be punished unless, at minimum, it is</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negligently</w:t>
      </w:r>
      <w:proofErr w:type="gramEnd"/>
      <w:r>
        <w:rPr>
          <w:rFonts w:ascii="Arial" w:hAnsi="Arial" w:cs="Arial"/>
          <w:sz w:val="20"/>
          <w:szCs w:val="20"/>
        </w:rPr>
        <w:t xml:space="preserve"> made. It is now also recognized that ideas and opinions, whether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sz w:val="20"/>
          <w:szCs w:val="20"/>
        </w:rPr>
        <w:t xml:space="preserve">   </w:t>
      </w:r>
      <w:proofErr w:type="gramStart"/>
      <w:r>
        <w:rPr>
          <w:rFonts w:ascii="Arial" w:hAnsi="Arial" w:cs="Arial"/>
          <w:sz w:val="20"/>
          <w:szCs w:val="20"/>
        </w:rPr>
        <w:t>true</w:t>
      </w:r>
      <w:proofErr w:type="gramEnd"/>
      <w:r>
        <w:rPr>
          <w:rFonts w:ascii="Arial" w:hAnsi="Arial" w:cs="Arial"/>
          <w:sz w:val="20"/>
          <w:szCs w:val="20"/>
        </w:rPr>
        <w:t xml:space="preserve"> of false, cannot constitutionally be subject to libel claims.</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Cs w:val="24"/>
        </w:rPr>
      </w:pPr>
      <w:r>
        <w:rPr>
          <w:rFonts w:ascii="Arial" w:hAnsi="Arial" w:cs="Arial"/>
          <w:b/>
          <w:bCs/>
          <w:sz w:val="20"/>
          <w:szCs w:val="20"/>
        </w:rPr>
        <w:tab/>
        <w:t>Criminal Libel</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ab/>
        <w:t xml:space="preserve">In the U.S., libel was originally accepted as both a civil and a criminal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offense</w:t>
      </w:r>
      <w:proofErr w:type="gramEnd"/>
      <w:r>
        <w:rPr>
          <w:rFonts w:ascii="Arial" w:hAnsi="Arial" w:cs="Arial"/>
          <w:sz w:val="20"/>
          <w:szCs w:val="20"/>
        </w:rPr>
        <w:t xml:space="preserve">. By the 20th century, however, criminal prosecutions for libel of private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individuals</w:t>
      </w:r>
      <w:proofErr w:type="gramEnd"/>
      <w:r>
        <w:rPr>
          <w:rFonts w:ascii="Arial" w:hAnsi="Arial" w:cs="Arial"/>
          <w:sz w:val="20"/>
          <w:szCs w:val="20"/>
        </w:rPr>
        <w:t xml:space="preserve"> were seldom pursued. Criminal actions are now very rare,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particularly</w:t>
      </w:r>
      <w:proofErr w:type="gramEnd"/>
      <w:r>
        <w:rPr>
          <w:rFonts w:ascii="Arial" w:hAnsi="Arial" w:cs="Arial"/>
          <w:sz w:val="20"/>
          <w:szCs w:val="20"/>
        </w:rPr>
        <w:t xml:space="preserve"> against the media, and the constitutionality of many criminal libel</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statutes</w:t>
      </w:r>
      <w:proofErr w:type="gramEnd"/>
      <w:r>
        <w:rPr>
          <w:rFonts w:ascii="Arial" w:hAnsi="Arial" w:cs="Arial"/>
          <w:sz w:val="20"/>
          <w:szCs w:val="20"/>
        </w:rPr>
        <w:t xml:space="preserve"> is questionable. Criminal prosecutions for “seditious libel” — that is,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libeling</w:t>
      </w:r>
      <w:proofErr w:type="gramEnd"/>
      <w:r>
        <w:rPr>
          <w:rFonts w:ascii="Arial" w:hAnsi="Arial" w:cs="Arial"/>
          <w:sz w:val="20"/>
          <w:szCs w:val="20"/>
        </w:rPr>
        <w:t xml:space="preserve"> the government — would generally be considered to violate the 1st </w:t>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Amendment.</w:t>
      </w:r>
      <w:proofErr w:type="gramEnd"/>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i/>
          <w:iCs/>
          <w:sz w:val="20"/>
          <w:szCs w:val="20"/>
        </w:rPr>
      </w:pP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r>
        <w:rPr>
          <w:rFonts w:ascii="Arial" w:hAnsi="Arial" w:cs="Arial"/>
          <w:i/>
          <w:iCs/>
          <w:sz w:val="20"/>
          <w:szCs w:val="20"/>
        </w:rPr>
        <w:tab/>
        <w:t>See also</w:t>
      </w:r>
      <w:r>
        <w:rPr>
          <w:rFonts w:ascii="Arial" w:hAnsi="Arial" w:cs="Arial"/>
          <w:sz w:val="20"/>
          <w:szCs w:val="20"/>
        </w:rPr>
        <w:t xml:space="preserve"> Defamation; Slander. </w:t>
      </w:r>
      <w:r w:rsidRPr="00144615">
        <w:rPr>
          <w:rStyle w:val="FootnoteReference"/>
        </w:rPr>
        <w:footnoteReference w:id="1"/>
      </w:r>
    </w:p>
    <w:p w:rsidR="00105ABE" w:rsidRDefault="00105ABE" w:rsidP="00105ABE">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ind w:left="720" w:right="576"/>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Cs w:val="24"/>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Therefore, all contesting opinions must be submitted to 'the people' for its deliberation and choice. But I have already suggested that the democratic argument implies a necessary condition, namely, that the people must be capable of deliberating and choosing on the basis of knowledge, that they must have access to authentic information, and that, on this basis, their evaluation must be the result of autonomous thought.</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In the contemporary period, the democratic argument for abstract tolerance tends to be invalidated by the invalidation of the democratic process itself. The liberating force of democracy was the chance it gave to effective dissent   . . .   But with the concentration of economic and political power and the integration of opposites in a society which uses technology as an instrument of domination, effective dissent is blocked    .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 xml:space="preserve">. . .    The meaning of words is rigidly stabilized. Rational persuasion, persuasion </w:t>
      </w:r>
      <w:proofErr w:type="gramStart"/>
      <w:r>
        <w:rPr>
          <w:rFonts w:ascii="Arial" w:hAnsi="Arial" w:cs="Arial"/>
          <w:sz w:val="20"/>
          <w:szCs w:val="20"/>
        </w:rPr>
        <w:t>to</w:t>
      </w:r>
      <w:proofErr w:type="gramEnd"/>
      <w:r>
        <w:rPr>
          <w:rFonts w:ascii="Arial" w:hAnsi="Arial" w:cs="Arial"/>
          <w:sz w:val="20"/>
          <w:szCs w:val="20"/>
        </w:rPr>
        <w:t xml:space="preserve"> the opposite is all but precluded.</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The avenues of entrance are closed to the meaning of words    . . .    other than the established one -- established by the publicity of the powers that be, and verified in their practices. Other words can be spoken and heard   . . .  but, at the massive scale of the conservative majority    . . .   they are immediately 'evaluated'     .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 . .   Impartiality to the utmost, equal treatment of competing and conflicting issues is indeed a basic requirement for decision-making in the democratic process -- it is an equally basic requirement for defining the limits of tolerance. But in a democracy with totalitarian organization, objectivity may fulfill a very different function, namely, to foster a mental attitude which tends to obliterate the difference between true and false, information and indoctrination, right and wrong.  .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 . .    When a magazine prints side by side a negative and a positive report on the FBI, it fulfills honestly the requirements of objectivity: however, the chances are that the positive wins because the image of the institution is deeply engraved in the mind of the people. Or, if a newscaster reports the torture and murder of civil rights workers in the same unemotional tone he uses to describe the </w:t>
      </w:r>
      <w:proofErr w:type="spellStart"/>
      <w:r>
        <w:rPr>
          <w:rFonts w:ascii="Arial" w:hAnsi="Arial" w:cs="Arial"/>
          <w:sz w:val="20"/>
          <w:szCs w:val="20"/>
        </w:rPr>
        <w:t>stockmarket</w:t>
      </w:r>
      <w:proofErr w:type="spellEnd"/>
      <w:r>
        <w:rPr>
          <w:rFonts w:ascii="Arial" w:hAnsi="Arial" w:cs="Arial"/>
          <w:sz w:val="20"/>
          <w:szCs w:val="20"/>
        </w:rPr>
        <w:t xml:space="preserve"> or the weather, or with the same great emotion with which he says his commercials, then such objectivity is spurious   . . .    it offends against humanity and truth by being calm where one should be enraged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 xml:space="preserve">. . .   The people exposed to this impartiality are no </w:t>
      </w:r>
      <w:proofErr w:type="spellStart"/>
      <w:r>
        <w:rPr>
          <w:rFonts w:ascii="Arial" w:hAnsi="Arial" w:cs="Arial"/>
          <w:sz w:val="20"/>
          <w:szCs w:val="20"/>
        </w:rPr>
        <w:t>tabulae</w:t>
      </w:r>
      <w:proofErr w:type="spellEnd"/>
      <w:r>
        <w:rPr>
          <w:rFonts w:ascii="Arial" w:hAnsi="Arial" w:cs="Arial"/>
          <w:sz w:val="20"/>
          <w:szCs w:val="20"/>
        </w:rPr>
        <w:t xml:space="preserve"> </w:t>
      </w:r>
      <w:proofErr w:type="spellStart"/>
      <w:r>
        <w:rPr>
          <w:rFonts w:ascii="Arial" w:hAnsi="Arial" w:cs="Arial"/>
          <w:sz w:val="20"/>
          <w:szCs w:val="20"/>
        </w:rPr>
        <w:t>rasae</w:t>
      </w:r>
      <w:proofErr w:type="spellEnd"/>
      <w:r>
        <w:rPr>
          <w:rFonts w:ascii="Arial" w:hAnsi="Arial" w:cs="Arial"/>
          <w:sz w:val="20"/>
          <w:szCs w:val="20"/>
        </w:rPr>
        <w:t>, they are indoctrinated by the conditions under which they live and think and which they do not transcend.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 . .   No government can be expected to foster its own subversion, but in a democracy such a right is vested in the people (i.e. in the majority of the people). This means that the ways should not be blocked on which a subversive majority could develop, and if they are blocked by organized repression and indoctrination, their reopening may require apparently undemocratic means.</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tab/>
        <w:t xml:space="preserve">They would include the withdrawal of toleration of speech and assembly from groups and movements which promote aggressive policies, armament, </w:t>
      </w:r>
      <w:proofErr w:type="gramStart"/>
      <w:r>
        <w:rPr>
          <w:rFonts w:ascii="Arial" w:hAnsi="Arial" w:cs="Arial"/>
          <w:sz w:val="20"/>
          <w:szCs w:val="20"/>
        </w:rPr>
        <w:t>chauvinism,   . . .</w:t>
      </w:r>
      <w:proofErr w:type="gramEnd"/>
      <w:r>
        <w:rPr>
          <w:rFonts w:ascii="Arial" w:hAnsi="Arial" w:cs="Arial"/>
          <w:sz w:val="20"/>
          <w:szCs w:val="20"/>
        </w:rPr>
        <w:t xml:space="preserve">   or which oppose the extension of public services, social security, medical care, etc.</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6"/>
          <w:szCs w:val="16"/>
        </w:rPr>
      </w:pPr>
      <w:r>
        <w:rPr>
          <w:rFonts w:ascii="Arial" w:hAnsi="Arial" w:cs="Arial"/>
          <w:sz w:val="20"/>
          <w:szCs w:val="20"/>
        </w:rPr>
        <w:tab/>
        <w:t>Moreover, the restoration of freedom of thought may necessitate new and rigid restrictions on teachings and practices in the educational institutions    . . .</w:t>
      </w: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16"/>
          <w:szCs w:val="16"/>
        </w:rPr>
      </w:pPr>
    </w:p>
    <w:p w:rsidR="00105ABE" w:rsidRDefault="00105ABE" w:rsidP="00105ABE">
      <w:pPr>
        <w:widowControl w:val="0"/>
        <w:autoSpaceDE w:val="0"/>
        <w:autoSpaceDN w:val="0"/>
        <w:adjustRightInd w:val="0"/>
        <w:rPr>
          <w:rFonts w:ascii="Arial" w:hAnsi="Arial" w:cs="Arial"/>
          <w:sz w:val="20"/>
          <w:szCs w:val="20"/>
        </w:rPr>
      </w:pPr>
      <w:r>
        <w:rPr>
          <w:rFonts w:ascii="Arial" w:hAnsi="Arial" w:cs="Arial"/>
          <w:sz w:val="20"/>
          <w:szCs w:val="20"/>
        </w:rPr>
        <w:lastRenderedPageBreak/>
        <w:tab/>
        <w:t>. . .   Liberating tolerance, then, would mean intolerance against movements from the Right and toleration of movements from the Left. As to the scope of this tolerance and intolerance: ... it would extend to the stage of action as well as of discussion and propaganda, of deed as well as of word.     . . .   The speeches of the Fascist and Nazi leaders were the immediate prologue to the massacre. The distance between the propaganda and the action, between the organization and its release on the people had become too short. But the spreading of the word could have been stopped before it was too late: if democratic tolerance had been withdrawn    . . .   mankind would have had a chance of avoiding    . . .   a World War.</w:t>
      </w: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12"/>
          <w:szCs w:val="12"/>
        </w:rPr>
      </w:pPr>
      <w:r>
        <w:rPr>
          <w:rFonts w:ascii="Arial" w:hAnsi="Arial" w:cs="Arial"/>
          <w:sz w:val="20"/>
          <w:szCs w:val="20"/>
        </w:rPr>
        <w:tab/>
        <w:t xml:space="preserve">The whole post-fascist period is one of clear and present danger. Consequently, true pacification requires the withdrawal of tolerance before the deed, at the stage of communication in word, print, and picture. Such extreme suspension of the right of free speech and free assembly is indeed justified only if the whole of society is in extreme danger. I maintain that our society is in such an emergency situation, and that it has become the normal state of affairs.  . . </w:t>
      </w:r>
      <w:r>
        <w:rPr>
          <w:rFonts w:ascii="Arial" w:hAnsi="Arial" w:cs="Arial"/>
          <w:sz w:val="12"/>
          <w:szCs w:val="12"/>
        </w:rPr>
        <w:t xml:space="preserve">. </w:t>
      </w:r>
    </w:p>
    <w:p w:rsidR="00105ABE" w:rsidRDefault="00105ABE" w:rsidP="00105ABE">
      <w:pPr>
        <w:widowControl w:val="0"/>
        <w:autoSpaceDE w:val="0"/>
        <w:autoSpaceDN w:val="0"/>
        <w:adjustRightInd w:val="0"/>
        <w:rPr>
          <w:rFonts w:ascii="Arial" w:hAnsi="Arial" w:cs="Arial"/>
          <w:sz w:val="12"/>
          <w:szCs w:val="12"/>
        </w:rPr>
      </w:pPr>
    </w:p>
    <w:p w:rsidR="00105ABE" w:rsidRDefault="00105ABE" w:rsidP="00105ABE">
      <w:pPr>
        <w:widowControl w:val="0"/>
        <w:autoSpaceDE w:val="0"/>
        <w:autoSpaceDN w:val="0"/>
        <w:adjustRightInd w:val="0"/>
        <w:rPr>
          <w:rFonts w:ascii="Arial" w:hAnsi="Arial" w:cs="Arial"/>
          <w:sz w:val="12"/>
          <w:szCs w:val="12"/>
        </w:rPr>
      </w:pPr>
      <w:r>
        <w:rPr>
          <w:rFonts w:cs="Times New Roman"/>
          <w:sz w:val="20"/>
          <w:szCs w:val="20"/>
        </w:rPr>
        <w:tab/>
      </w:r>
      <w:r>
        <w:rPr>
          <w:rFonts w:cs="Times New Roman"/>
          <w:sz w:val="20"/>
          <w:szCs w:val="20"/>
        </w:rPr>
        <w:tab/>
      </w:r>
      <w:r>
        <w:rPr>
          <w:rFonts w:cs="Times New Roman"/>
          <w:sz w:val="20"/>
          <w:szCs w:val="20"/>
        </w:rPr>
        <w:tab/>
        <w:t xml:space="preserve">      --- http://www.marcuse.org/herbert/pubs/60spubs/65repressivetolerance.htm</w:t>
      </w:r>
    </w:p>
    <w:p w:rsidR="00105ABE" w:rsidRDefault="00105ABE" w:rsidP="00105ABE">
      <w:pPr>
        <w:widowControl w:val="0"/>
        <w:autoSpaceDE w:val="0"/>
        <w:autoSpaceDN w:val="0"/>
        <w:adjustRightInd w:val="0"/>
        <w:rPr>
          <w:rFonts w:ascii="Arial" w:hAnsi="Arial" w:cs="Arial"/>
          <w:sz w:val="12"/>
          <w:szCs w:val="12"/>
        </w:rPr>
      </w:pPr>
    </w:p>
    <w:p w:rsidR="00105ABE" w:rsidRDefault="00105ABE" w:rsidP="00105ABE">
      <w:pPr>
        <w:widowControl w:val="0"/>
        <w:autoSpaceDE w:val="0"/>
        <w:autoSpaceDN w:val="0"/>
        <w:adjustRightInd w:val="0"/>
        <w:rPr>
          <w:rFonts w:cs="Times New Roman"/>
          <w:szCs w:val="24"/>
        </w:rPr>
      </w:pPr>
    </w:p>
    <w:p w:rsidR="00105ABE" w:rsidRDefault="00105ABE" w:rsidP="00105ABE">
      <w:pPr>
        <w:widowControl w:val="0"/>
        <w:autoSpaceDE w:val="0"/>
        <w:autoSpaceDN w:val="0"/>
        <w:adjustRightInd w:val="0"/>
        <w:rPr>
          <w:rFonts w:cs="Times New Roman"/>
          <w:szCs w:val="24"/>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D15E56" w:rsidRDefault="00D15E56"/>
    <w:p w:rsidR="00105ABE" w:rsidRDefault="00105ABE"/>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ascii="Arial" w:hAnsi="Arial" w:cs="Arial"/>
          <w:sz w:val="20"/>
          <w:szCs w:val="20"/>
        </w:rPr>
      </w:pPr>
    </w:p>
    <w:p w:rsidR="00105ABE" w:rsidRDefault="00105ABE" w:rsidP="00105ABE">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105ABE" w:rsidRDefault="00105ABE" w:rsidP="00105ABE">
      <w:pPr>
        <w:widowControl w:val="0"/>
        <w:autoSpaceDE w:val="0"/>
        <w:autoSpaceDN w:val="0"/>
        <w:adjustRightInd w:val="0"/>
        <w:rPr>
          <w:rFonts w:cs="Times New Roman"/>
          <w:sz w:val="34"/>
          <w:szCs w:val="34"/>
        </w:rPr>
      </w:pPr>
    </w:p>
    <w:p w:rsidR="00105ABE" w:rsidRPr="00105ABE" w:rsidRDefault="00105ABE" w:rsidP="00105ABE">
      <w:pPr>
        <w:widowControl w:val="0"/>
        <w:autoSpaceDE w:val="0"/>
        <w:autoSpaceDN w:val="0"/>
        <w:adjustRightInd w:val="0"/>
        <w:rPr>
          <w:rFonts w:cs="Times New Roman"/>
          <w:szCs w:val="2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sectPr w:rsidR="00105ABE" w:rsidRPr="00105ABE" w:rsidSect="00DC5FA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B1E" w:rsidRDefault="00491B1E" w:rsidP="00105ABE">
      <w:r>
        <w:separator/>
      </w:r>
    </w:p>
  </w:endnote>
  <w:endnote w:type="continuationSeparator" w:id="0">
    <w:p w:rsidR="00491B1E" w:rsidRDefault="00491B1E" w:rsidP="00105A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B1E" w:rsidRDefault="00491B1E" w:rsidP="00105ABE">
      <w:r>
        <w:separator/>
      </w:r>
    </w:p>
  </w:footnote>
  <w:footnote w:type="continuationSeparator" w:id="0">
    <w:p w:rsidR="00491B1E" w:rsidRDefault="00491B1E" w:rsidP="00105ABE">
      <w:r>
        <w:continuationSeparator/>
      </w:r>
    </w:p>
  </w:footnote>
  <w:footnote w:id="1">
    <w:p w:rsidR="00105ABE" w:rsidRDefault="00105ABE" w:rsidP="00105ABE">
      <w:pPr>
        <w:widowControl w:val="0"/>
        <w:autoSpaceDE w:val="0"/>
        <w:autoSpaceDN w:val="0"/>
        <w:adjustRightInd w:val="0"/>
        <w:spacing w:before="150"/>
        <w:ind w:left="720" w:right="720"/>
        <w:rPr>
          <w:rFonts w:ascii="Arial" w:hAnsi="Arial" w:cs="Arial"/>
          <w:sz w:val="20"/>
          <w:szCs w:val="20"/>
        </w:rPr>
      </w:pPr>
      <w:r w:rsidRPr="00144615">
        <w:rPr>
          <w:rStyle w:val="FootnoteReference"/>
        </w:rPr>
        <w:footnoteRef/>
      </w:r>
      <w:r>
        <w:rPr>
          <w:rFonts w:ascii="Arial" w:hAnsi="Arial" w:cs="Arial"/>
          <w:sz w:val="20"/>
          <w:szCs w:val="20"/>
        </w:rPr>
        <w:t xml:space="preserve"> </w:t>
      </w:r>
      <w:proofErr w:type="gramStart"/>
      <w:r>
        <w:rPr>
          <w:rFonts w:ascii="Arial" w:hAnsi="Arial" w:cs="Arial"/>
          <w:sz w:val="20"/>
          <w:szCs w:val="20"/>
        </w:rPr>
        <w:t xml:space="preserve">"Libel,"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F207F"/>
    <w:rsid w:val="000662E4"/>
    <w:rsid w:val="000962AD"/>
    <w:rsid w:val="000E28C0"/>
    <w:rsid w:val="00105ABE"/>
    <w:rsid w:val="001844A1"/>
    <w:rsid w:val="0018524F"/>
    <w:rsid w:val="001F207F"/>
    <w:rsid w:val="0020590B"/>
    <w:rsid w:val="002548DB"/>
    <w:rsid w:val="003131EB"/>
    <w:rsid w:val="00344B45"/>
    <w:rsid w:val="00491B1E"/>
    <w:rsid w:val="005744B4"/>
    <w:rsid w:val="00646D8F"/>
    <w:rsid w:val="006A2039"/>
    <w:rsid w:val="006E0A41"/>
    <w:rsid w:val="007D08F8"/>
    <w:rsid w:val="00807C44"/>
    <w:rsid w:val="00906D37"/>
    <w:rsid w:val="00912B15"/>
    <w:rsid w:val="00AB50E0"/>
    <w:rsid w:val="00AC2C1A"/>
    <w:rsid w:val="00B8372E"/>
    <w:rsid w:val="00C616D8"/>
    <w:rsid w:val="00C806A3"/>
    <w:rsid w:val="00D0447A"/>
    <w:rsid w:val="00D11015"/>
    <w:rsid w:val="00D15E56"/>
    <w:rsid w:val="00DB08F0"/>
    <w:rsid w:val="00DC5FAB"/>
    <w:rsid w:val="00E8344C"/>
    <w:rsid w:val="00ED59B6"/>
    <w:rsid w:val="00F07D22"/>
    <w:rsid w:val="00F7248A"/>
    <w:rsid w:val="00F83BBB"/>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7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105AB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2290</Words>
  <Characters>13057</Characters>
  <Application>Microsoft Office Word</Application>
  <DocSecurity>0</DocSecurity>
  <Lines>108</Lines>
  <Paragraphs>30</Paragraphs>
  <ScaleCrop>false</ScaleCrop>
  <Company/>
  <LinksUpToDate>false</LinksUpToDate>
  <CharactersWithSpaces>15317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4</cp:revision>
  <dcterms:created xsi:type="dcterms:W3CDTF">2018-08-23T05:31:00Z</dcterms:created>
  <dcterms:modified xsi:type="dcterms:W3CDTF">2018-08-23T05:42:00Z</dcterms:modified>
</cp:coreProperties>
</file>